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0E7E38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nr 04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SSNR</w:t>
      </w:r>
      <w:r w:rsidR="00497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zadania współfinansowanego ze środków Państwowego Funduszu Rehabilitacji Osób Niepełnosprawnych zapraszamy do złożenia oferty na świadczenie usługi: zakwaterowanie i wyżywienie uczestników ogólnopolskiej imprezy sportowej dla osób niewidomych i słabowidzących.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zakwaterowania i wyżywienia uczestników ogólnopolskiej imprezy sportowej dla osób niewidomych i słabowidzących (kod CPV 55000000-0 Usługi hotelarskie, restauracyjne i handlu detalicznego).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333B45">
        <w:rPr>
          <w:rFonts w:ascii="Times New Roman" w:eastAsia="Times New Roman" w:hAnsi="Times New Roman" w:cs="Times New Roman"/>
          <w:sz w:val="24"/>
          <w:szCs w:val="24"/>
          <w:lang w:eastAsia="pl-PL"/>
        </w:rPr>
        <w:t>kwaterowania i wyżywienia dla 30</w:t>
      </w:r>
      <w:bookmarkStart w:id="0" w:name="_GoBack"/>
      <w:bookmarkEnd w:id="0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0E7E38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sanitarnym w terminie od 02.10.2025 do 05.10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0E7E38">
        <w:rPr>
          <w:rFonts w:ascii="Times New Roman" w:eastAsia="Times New Roman" w:hAnsi="Times New Roman" w:cs="Times New Roman"/>
          <w:sz w:val="24"/>
          <w:szCs w:val="24"/>
          <w:lang w:eastAsia="pl-PL"/>
        </w:rPr>
        <w:t>Klimkówce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województwo podkarpackie, powiat </w:t>
      </w:r>
      <w:r w:rsidR="000E7E38">
        <w:rPr>
          <w:rFonts w:ascii="Times New Roman" w:eastAsia="Times New Roman" w:hAnsi="Times New Roman" w:cs="Times New Roman"/>
          <w:sz w:val="24"/>
          <w:szCs w:val="24"/>
          <w:lang w:eastAsia="pl-PL"/>
        </w:rPr>
        <w:t>krośnieński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0E7E38" w:rsidRPr="00934FC1" w:rsidRDefault="000E7E38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zapewnienie dostępu do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konferencyjnych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dnia 19 sierpnia 2004 w sprawie obiektów hotelarskich i innych obiektów, w których są świadczone usługi hotelarskie.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Oferta z najwyższym standardem pokoi otrzyma 20 pkt. w tej części oceny.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sumie Wykonawca może uzyskać maksymalnie 100 pkt. Wartość punktową podaje się w zaokrągleniu do dwóch miejsc po przecinku.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7E78CE" w:rsidRDefault="007E78CE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i oświadczenie o spełnieniu wymogów formalnych oraz braku powiązań kapitałowych i osobowych należy złożyć na piśmie, osobiście lub przesłać pocztą elektroniczną na adres: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Przemyski Klub Sportu i Rekreacji Niewidomych i Słabowidzących „Podkarpacie”, ul. Mickiewicza 24, 37-700 Przemyśl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Standard wyposażenia pokoi i łazienek: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E7E38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g) w przypadku wyboru mojej oferty, zobowiązuję się podpisać umowę i zrealizować usługę zgodnie z warunkami określonymi w zapytaniu ofertowym,</w:t>
      </w:r>
    </w:p>
    <w:p w:rsidR="00934FC1" w:rsidRDefault="00934FC1" w:rsidP="007E7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0E7E38"/>
    <w:rsid w:val="00333B45"/>
    <w:rsid w:val="00497C52"/>
    <w:rsid w:val="006B39F0"/>
    <w:rsid w:val="007E78CE"/>
    <w:rsid w:val="007E7B23"/>
    <w:rsid w:val="00934FC1"/>
    <w:rsid w:val="00A07463"/>
    <w:rsid w:val="00C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04A1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E3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E7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1980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2025-03-11T09:53:00Z</cp:lastPrinted>
  <dcterms:created xsi:type="dcterms:W3CDTF">2025-03-11T05:13:00Z</dcterms:created>
  <dcterms:modified xsi:type="dcterms:W3CDTF">2025-03-11T10:16:00Z</dcterms:modified>
</cp:coreProperties>
</file>